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FF3D6E"/>
          <w:spacing w:val="60"/>
          <w:sz w:val="19"/>
          <w:szCs w:val="19"/>
        </w:rPr>
        <w:t xml:space="preserve">PREVENTIVO</w:t>
      </w:r>
    </w:p>
    <w:p>
      <w:pPr>
        <w:spacing w:after="110"/>
      </w:pPr>
      <w:r>
        <w:rPr>
          <w:rFonts w:ascii="Calibri" w:cs="Calibri" w:eastAsia="Calibri" w:hAnsi="Calibri"/>
          <w:b/>
          <w:bCs/>
          <w:color w:val="140F2E"/>
          <w:sz w:val="40"/>
          <w:szCs w:val="40"/>
        </w:rPr>
        <w:t xml:space="preserve">Strategia di contenuto</w:t>
      </w:r>
    </w:p>
    <w:p>
      <w:pPr>
        <w:pBdr>
          <w:bottom w:val="single" w:color="140F2E" w:sz="10" w:space="8"/>
        </w:pBdr>
        <w:spacing w:after="26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Per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[Azienda]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Data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[gg/mm/aaaa]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Valido fino al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[gg/mm/aaaa]</w:t>
            </w:r>
          </w:p>
        </w:tc>
      </w:tr>
    </w:tbl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1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ho capito</w:t>
      </w:r>
    </w:p>
    <w:p>
      <w:pPr>
        <w:spacing w:after="150" w:line="300"/>
      </w:pPr>
      <w:r>
        <w:rPr>
          <w:rFonts w:ascii="Calibri" w:cs="Calibri" w:eastAsia="Calibri" w:hAnsi="Calibri"/>
          <w:i/>
          <w:iCs/>
          <w:color w:val="6E6690"/>
          <w:sz w:val="21"/>
          <w:szCs w:val="21"/>
        </w:rPr>
        <w:t xml:space="preserve">[Tre righe con le sue parole: cosa pubblicate oggi, cosa non funziona, e cosa vorreste che i vostri canali facessero.]</w:t>
      </w:r>
    </w:p>
    <w:p>
      <w:pPr>
        <w:pBdr>
          <w:left w:val="single" w:color="FF3D6E" w:sz="18" w:space="10"/>
        </w:pBdr>
        <w:shd w:fill="EFEBF8" w:val="clear"/>
        <w:spacing w:after="150" w:before="200" w:line="290"/>
        <w:ind w:left="160" w:right="160"/>
      </w:pPr>
      <w:r>
        <w:rPr>
          <w:rFonts w:ascii="Calibri" w:cs="Calibri" w:eastAsia="Calibri" w:hAnsi="Calibri"/>
          <w:i/>
          <w:iCs/>
          <w:color w:val="4A4370"/>
          <w:sz w:val="19"/>
          <w:szCs w:val="19"/>
        </w:rPr>
        <w:t xml:space="preserve">Anche qui vale la regola: se il cliente non si riconosce in queste tre righe, il resto del documento non lo convince.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2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A cosa serve</w:t>
      </w:r>
    </w:p>
    <w:p>
      <w:pPr>
        <w:spacing w:after="15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Una strategia non e' un documento da tenere in un cassetto: e' quello che dice, ogni volta che ci si siede a scrivere, di cosa parlare e perche'. Senza, ogni mese si riparte dal foglio bianco e si finisce per pubblicare quello che viene in mente.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3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consegno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Analisi dei vostri canali: cosa ha funzionato negli ultimi [n] mesi e cosa no, con i numeri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Analisi di [n] concorrenti diretti: cosa fanno, cosa non fanno, dove c'e' spazio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Posizionamento: chi siete, per chi, e cosa vi rende diversi in una riga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[4] pilastri di contenuto, con tre esempi concreti per ciascuno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Documento di tono di voce: cinque parole da usare, cinque da evitare, due esempi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Piano editoriale di [n] settimane, pronto da pubblicare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Indicatori da guardare ogni mese, e cosa significano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4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Come lavoriamo</w:t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Settimana 1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call di avvio [90 minuti] con chi decide, e raccolta materiali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Settimane 2-3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analisi, stesura e prima versione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Settimana 4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presentazione in call e una revisione inclusa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Dopo [30] giorni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call di verifica su come sta andando</w:t>
            </w:r>
          </w:p>
        </w:tc>
      </w:tr>
    </w:tbl>
    <w:p>
      <w:pPr>
        <w:pBdr>
          <w:left w:val="single" w:color="FF3D6E" w:sz="18" w:space="10"/>
        </w:pBdr>
        <w:shd w:fill="EFEBF8" w:val="clear"/>
        <w:spacing w:after="150" w:before="200" w:line="290"/>
        <w:ind w:left="160" w:right="160"/>
      </w:pPr>
      <w:r>
        <w:rPr>
          <w:rFonts w:ascii="Calibri" w:cs="Calibri" w:eastAsia="Calibri" w:hAnsi="Calibri"/>
          <w:i/>
          <w:iCs/>
          <w:color w:val="4A4370"/>
          <w:sz w:val="19"/>
          <w:szCs w:val="19"/>
        </w:rPr>
        <w:t xml:space="preserve">La call di verifica dopo un mese e' quella che fa la differenza tra una strategia usata e una archiviata. Non toglierla per far scendere il prezzo.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5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Quanto costa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shd w:fill="140F2E" w:val="clear"/>
            <w:tcMar>
              <w:top w:type="dxa" w:w="150"/>
              <w:left w:type="dxa" w:w="160"/>
              <w:bottom w:type="dxa" w:w="15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Compenso a progetto</w:t>
            </w:r>
          </w:p>
        </w:tc>
        <w:tc>
          <w:tcPr>
            <w:tcW w:type="pct" w:w="42%"/>
            <w:shd w:fill="140F2E" w:val="clear"/>
            <w:tcMar>
              <w:top w:type="dxa" w:w="150"/>
              <w:bottom w:type="dxa" w:w="150"/>
              <w:right w:type="dxa" w:w="160"/>
            </w:tcMar>
          </w:tcPr>
          <w:p>
            <w:pPr>
              <w:spacing w:after="0" w:line="3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D8F25B"/>
                <w:sz w:val="26"/>
                <w:szCs w:val="26"/>
              </w:rPr>
              <w:t xml:space="preserve">[importo] €</w:t>
            </w:r>
          </w:p>
        </w:tc>
      </w:tr>
    </w:tbl>
    <w:p>
      <w:pPr>
        <w:spacing w:after="8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[50]% alla firma, saldo alla consegna. Pagamento a [30] giorni dalla fattura.</w:t>
      </w:r>
    </w:p>
    <w:p>
      <w:pPr>
        <w:spacing w:after="150" w:line="300"/>
      </w:pPr>
      <w:r>
        <w:rPr>
          <w:rFonts w:ascii="Calibri" w:cs="Calibri" w:eastAsia="Calibri" w:hAnsi="Calibri"/>
          <w:color w:val="6E6690"/>
          <w:sz w:val="18"/>
          <w:szCs w:val="18"/>
        </w:rPr>
        <w:t xml:space="preserve">Regime forfettario: operazione non soggetta a IVA ai sensi dell'art. 1, commi 54-89, L. 190/2014.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6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non e' compreso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La produzione dei contenuti e la pubblicazione: sono un'attivita' separata, con un preventivo dedicato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Riprese foto e video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Gestione delle campagne a pagamento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Revisioni oltre a quella inclusa: [importo] € ciascuna</w:t>
      </w:r>
    </w:p>
    <w:p>
      <w:pPr>
        <w:pBdr>
          <w:left w:val="single" w:color="FF3D6E" w:sz="18" w:space="10"/>
        </w:pBdr>
        <w:shd w:fill="EFEBF8" w:val="clear"/>
        <w:spacing w:after="150" w:before="200" w:line="290"/>
        <w:ind w:left="160" w:right="160"/>
      </w:pPr>
      <w:r>
        <w:rPr>
          <w:rFonts w:ascii="Calibri" w:cs="Calibri" w:eastAsia="Calibri" w:hAnsi="Calibri"/>
          <w:i/>
          <w:iCs/>
          <w:color w:val="4A4370"/>
          <w:sz w:val="19"/>
          <w:szCs w:val="19"/>
        </w:rPr>
        <w:t xml:space="preserve">Se la strategia viene poi eseguita da te con una gestione mensile, puoi scalarne una parte dal primo mese: scrivilo qui e diventa un motivo in piu' per proseguire insieme.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7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serve da voi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Una call iniziale di [90] minuti con chi prende le decisioni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Accesso in lettura ai dati dei canali, o gli screenshot delle statistiche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[n] concorrenti che volete che guardi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Materiali e documenti esistenti entro [n] giorni dalla firma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8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A chi resta</w:t>
      </w:r>
    </w:p>
    <w:p>
      <w:pPr>
        <w:spacing w:after="15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Il documento finale e' vostro e potete usarlo come volete, anche con altri fornitori. I file di lavorazione e i metodi restano miei.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9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Prossimo passo</w:t>
      </w:r>
    </w:p>
    <w:p>
      <w:pPr>
        <w:spacing w:after="15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Se ti torna, rispondi con un ok: ti mando il contratto e fissiamo la call iniziale. Il preventivo vale fino al [gg/mm/aaaa].</w:t>
      </w:r>
    </w:p>
    <w:p>
      <w:pPr>
        <w:pBdr>
          <w:top w:val="single" w:color="E8E4F2" w:sz="6" w:space="10"/>
        </w:pBdr>
        <w:spacing w:after="60" w:before="420"/>
      </w:pPr>
      <w:r>
        <w:rPr>
          <w:sz w:val="2"/>
          <w:szCs w:val="2"/>
        </w:rPr>
        <w:t xml:space="preserve"/>
      </w:r>
    </w:p>
    <w:p>
      <w:pPr>
        <w:spacing w:after="150" w:line="300"/>
      </w:pPr>
      <w:r>
        <w:rPr>
          <w:rFonts w:ascii="Calibri" w:cs="Calibri" w:eastAsia="Calibri" w:hAnsi="Calibri"/>
          <w:color w:val="6E6690"/>
          <w:sz w:val="17"/>
          <w:szCs w:val="17"/>
        </w:rPr>
        <w:t xml:space="preserve">Modello gratuito · guidesocialmediamanager.it</w:t>
      </w:r>
    </w:p>
    <w:p>
      <w:pPr>
        <w:spacing w:after="150" w:line="300"/>
      </w:pPr>
      <w:r>
        <w:rPr>
          <w:rFonts w:ascii="Calibri" w:cs="Calibri" w:eastAsia="Calibri" w:hAnsi="Calibri"/>
          <w:color w:val="6E6690"/>
          <w:sz w:val="16"/>
          <w:szCs w:val="16"/>
        </w:rPr>
        <w:t xml:space="preserve">BEESOCIAL S.r.l.s. · P.IVA 03033110424. Puoi usarlo e adattarlo nel tuo lavoro. Non puoi rivenderlo né distribuirlo come materiale tuo.</w:t>
      </w:r>
    </w:p>
    <w:p>
      <w:pPr>
        <w:spacing w:after="150" w:line="300"/>
      </w:pPr>
      <w:r>
        <w:rPr>
          <w:rFonts w:ascii="Calibri" w:cs="Calibri" w:eastAsia="Calibri" w:hAnsi="Calibri"/>
          <w:i/>
          <w:iCs/>
          <w:color w:val="6E6690"/>
          <w:sz w:val="16"/>
          <w:szCs w:val="16"/>
        </w:rPr>
        <w:t xml:space="preserve">Non è un parere legale o fiscale: adattalo al tuo caso e, se il valore lo giustifica, fallo leggere a un professionista.</w:t>
      </w:r>
    </w:p>
    <w:sectPr>
      <w:pgSz w:w="11906" w:h="16838" w:orient="portrait"/>
      <w:pgMar w:top="11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2026-08-12T14:12:16.895Z</dcterms:created>
  <dcterms:modified xsi:type="dcterms:W3CDTF">2026-08-12T14:12:16.895Z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